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0CC" w:rsidRPr="00BF1824" w:rsidRDefault="004C10CC" w:rsidP="004C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10CC" w:rsidRPr="00BF1824" w:rsidRDefault="004C10CC" w:rsidP="004C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10CC" w:rsidRPr="00BF1824" w:rsidRDefault="004C10CC" w:rsidP="00EC44E4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F1824">
        <w:rPr>
          <w:rFonts w:ascii="Times New Roman" w:hAnsi="Times New Roman" w:cs="Times New Roman"/>
          <w:b/>
          <w:sz w:val="24"/>
          <w:szCs w:val="24"/>
        </w:rPr>
        <w:t xml:space="preserve">Prilog </w:t>
      </w:r>
      <w:r w:rsidR="001052B3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BF1824">
        <w:rPr>
          <w:rFonts w:ascii="Times New Roman" w:hAnsi="Times New Roman" w:cs="Times New Roman"/>
          <w:b/>
          <w:snapToGrid w:val="0"/>
          <w:sz w:val="24"/>
          <w:szCs w:val="24"/>
        </w:rPr>
        <w:t>.</w:t>
      </w:r>
    </w:p>
    <w:p w:rsidR="00362E74" w:rsidRPr="00BF1824" w:rsidRDefault="00362E74" w:rsidP="00EC44E4">
      <w:pPr>
        <w:rPr>
          <w:rFonts w:ascii="Times New Roman" w:hAnsi="Times New Roman" w:cs="Times New Roman"/>
          <w:b/>
          <w:sz w:val="24"/>
          <w:szCs w:val="24"/>
        </w:rPr>
      </w:pPr>
    </w:p>
    <w:p w:rsidR="00362E74" w:rsidRPr="00BF1824" w:rsidRDefault="00362E74" w:rsidP="00362E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824">
        <w:rPr>
          <w:rFonts w:ascii="Times New Roman" w:hAnsi="Times New Roman" w:cs="Times New Roman"/>
          <w:b/>
          <w:sz w:val="24"/>
          <w:szCs w:val="24"/>
        </w:rPr>
        <w:t xml:space="preserve">Ciljevi Strateškog plana zajedničke poljoprivredne politike Republike Hrvatske 2023. - 2027. (NN br. 113/2024) relevantni za Lokalnu razvojnu strategiju LAG-a </w:t>
      </w:r>
      <w:r w:rsidR="00F73367">
        <w:rPr>
          <w:rFonts w:ascii="Times New Roman" w:hAnsi="Times New Roman" w:cs="Times New Roman"/>
          <w:b/>
          <w:sz w:val="24"/>
          <w:szCs w:val="24"/>
        </w:rPr>
        <w:t>Sjeverozapad</w:t>
      </w:r>
      <w:r w:rsidRPr="00BF1824">
        <w:rPr>
          <w:rFonts w:ascii="Times New Roman" w:hAnsi="Times New Roman" w:cs="Times New Roman"/>
          <w:b/>
          <w:sz w:val="24"/>
          <w:szCs w:val="24"/>
        </w:rPr>
        <w:t xml:space="preserve"> za razdoblje 2023.-2027. godine</w:t>
      </w:r>
    </w:p>
    <w:p w:rsidR="00362E74" w:rsidRPr="00BF1824" w:rsidRDefault="00362E74" w:rsidP="00362E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E74" w:rsidRPr="00F73367" w:rsidRDefault="00362E74" w:rsidP="00930E3B">
      <w:pPr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>Intervencij</w:t>
      </w:r>
      <w:r w:rsidR="00F73367" w:rsidRPr="00F73367">
        <w:rPr>
          <w:rFonts w:ascii="Times New Roman" w:hAnsi="Times New Roman" w:cs="Times New Roman"/>
          <w:sz w:val="24"/>
          <w:szCs w:val="24"/>
        </w:rPr>
        <w:t>a</w:t>
      </w:r>
      <w:r w:rsidR="00930E3B" w:rsidRPr="00F73367">
        <w:rPr>
          <w:rFonts w:ascii="Times New Roman" w:hAnsi="Times New Roman" w:cs="Times New Roman"/>
          <w:sz w:val="24"/>
          <w:szCs w:val="24"/>
        </w:rPr>
        <w:t xml:space="preserve"> </w:t>
      </w:r>
      <w:r w:rsidR="00F73367" w:rsidRPr="00F73367">
        <w:rPr>
          <w:rFonts w:ascii="Times New Roman" w:hAnsi="Times New Roman" w:cs="Times New Roman"/>
          <w:sz w:val="24"/>
          <w:szCs w:val="24"/>
        </w:rPr>
        <w:t xml:space="preserve">I1.3.1 Potpora izgradnji i rekonstrukciji javne infrastrukture LAG područja </w:t>
      </w:r>
      <w:r w:rsidRPr="00F73367">
        <w:rPr>
          <w:rFonts w:ascii="Times New Roman" w:hAnsi="Times New Roman" w:cs="Times New Roman"/>
          <w:sz w:val="24"/>
          <w:szCs w:val="24"/>
        </w:rPr>
        <w:t>doprinos</w:t>
      </w:r>
      <w:r w:rsidR="00F73367" w:rsidRPr="00F73367">
        <w:rPr>
          <w:rFonts w:ascii="Times New Roman" w:hAnsi="Times New Roman" w:cs="Times New Roman"/>
          <w:sz w:val="24"/>
          <w:szCs w:val="24"/>
        </w:rPr>
        <w:t>i</w:t>
      </w:r>
      <w:r w:rsidRPr="00F73367">
        <w:rPr>
          <w:rFonts w:ascii="Times New Roman" w:hAnsi="Times New Roman" w:cs="Times New Roman"/>
          <w:sz w:val="24"/>
          <w:szCs w:val="24"/>
        </w:rPr>
        <w:t xml:space="preserve"> </w:t>
      </w:r>
      <w:r w:rsidR="00930E3B" w:rsidRPr="00F73367">
        <w:rPr>
          <w:rFonts w:ascii="Times New Roman" w:hAnsi="Times New Roman" w:cs="Times New Roman"/>
          <w:sz w:val="24"/>
          <w:szCs w:val="24"/>
        </w:rPr>
        <w:t>slijedeć</w:t>
      </w:r>
      <w:r w:rsidR="00F73367" w:rsidRPr="00F73367">
        <w:rPr>
          <w:rFonts w:ascii="Times New Roman" w:hAnsi="Times New Roman" w:cs="Times New Roman"/>
          <w:sz w:val="24"/>
          <w:szCs w:val="24"/>
        </w:rPr>
        <w:t>e</w:t>
      </w:r>
      <w:r w:rsidR="00930E3B" w:rsidRPr="00F73367">
        <w:rPr>
          <w:rFonts w:ascii="Times New Roman" w:hAnsi="Times New Roman" w:cs="Times New Roman"/>
          <w:sz w:val="24"/>
          <w:szCs w:val="24"/>
        </w:rPr>
        <w:t xml:space="preserve">m </w:t>
      </w:r>
      <w:r w:rsidRPr="00F73367">
        <w:rPr>
          <w:rFonts w:ascii="Times New Roman" w:hAnsi="Times New Roman" w:cs="Times New Roman"/>
          <w:sz w:val="24"/>
          <w:szCs w:val="24"/>
        </w:rPr>
        <w:t>Specifičn</w:t>
      </w:r>
      <w:r w:rsidR="00F73367" w:rsidRPr="00F73367">
        <w:rPr>
          <w:rFonts w:ascii="Times New Roman" w:hAnsi="Times New Roman" w:cs="Times New Roman"/>
          <w:sz w:val="24"/>
          <w:szCs w:val="24"/>
        </w:rPr>
        <w:t>o</w:t>
      </w:r>
      <w:r w:rsidRPr="00F73367">
        <w:rPr>
          <w:rFonts w:ascii="Times New Roman" w:hAnsi="Times New Roman" w:cs="Times New Roman"/>
          <w:sz w:val="24"/>
          <w:szCs w:val="24"/>
        </w:rPr>
        <w:t>m cilj</w:t>
      </w:r>
      <w:r w:rsidR="00F73367" w:rsidRPr="00F73367">
        <w:rPr>
          <w:rFonts w:ascii="Times New Roman" w:hAnsi="Times New Roman" w:cs="Times New Roman"/>
          <w:sz w:val="24"/>
          <w:szCs w:val="24"/>
        </w:rPr>
        <w:t>u</w:t>
      </w:r>
      <w:r w:rsidRPr="00F73367">
        <w:rPr>
          <w:rFonts w:ascii="Times New Roman" w:hAnsi="Times New Roman" w:cs="Times New Roman"/>
          <w:sz w:val="24"/>
          <w:szCs w:val="24"/>
        </w:rPr>
        <w:t xml:space="preserve"> ZPP-a:</w:t>
      </w:r>
    </w:p>
    <w:p w:rsidR="00F73367" w:rsidRPr="00F73367" w:rsidRDefault="00F73367" w:rsidP="00F73367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3367">
        <w:rPr>
          <w:rFonts w:ascii="Times New Roman" w:hAnsi="Times New Roman" w:cs="Times New Roman"/>
          <w:b/>
          <w:i/>
          <w:sz w:val="24"/>
          <w:szCs w:val="24"/>
        </w:rPr>
        <w:t xml:space="preserve">SO8 Promicanje zapošljavanja, rasta, rodne ravnopravnosti, uključujući sudjelovanje žena u poljoprivredi, socijalne uključenosti i lokalnog razvoja u ruralnim područjima, uključujući kružno </w:t>
      </w:r>
      <w:proofErr w:type="spellStart"/>
      <w:r w:rsidRPr="00F73367">
        <w:rPr>
          <w:rFonts w:ascii="Times New Roman" w:hAnsi="Times New Roman" w:cs="Times New Roman"/>
          <w:b/>
          <w:i/>
          <w:sz w:val="24"/>
          <w:szCs w:val="24"/>
        </w:rPr>
        <w:t>biogospodarstvo</w:t>
      </w:r>
      <w:proofErr w:type="spellEnd"/>
      <w:r w:rsidRPr="00F73367">
        <w:rPr>
          <w:rFonts w:ascii="Times New Roman" w:hAnsi="Times New Roman" w:cs="Times New Roman"/>
          <w:b/>
          <w:i/>
          <w:sz w:val="24"/>
          <w:szCs w:val="24"/>
        </w:rPr>
        <w:t xml:space="preserve"> i održivo šumarstvo</w:t>
      </w:r>
    </w:p>
    <w:p w:rsidR="00F73367" w:rsidRPr="00F73367" w:rsidRDefault="00F73367" w:rsidP="00F733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Provedbom aktivnosti koje su dio I1.3.1 Potpora izgradnji i rekonstrukciji javne infrastrukture LAG područja, povećat će se kvaliteta života na području LAG-a Sjeverozapad što bi trebalo zaustaviti depopulaciju stanovništva, potaknuti doseljavanje te time stvoriti preduvjete za daljnji razvoj gospodarstva i zapošljavanja, što će dovesti do lokalnog razvoja u ruralnim područjima čime se direktno doprinosi ostvarenju specifičnog cilja ZPP </w:t>
      </w:r>
      <w:r w:rsidRPr="00F73367">
        <w:rPr>
          <w:rFonts w:ascii="Times New Roman" w:hAnsi="Times New Roman" w:cs="Times New Roman"/>
          <w:b/>
          <w:i/>
          <w:sz w:val="24"/>
          <w:szCs w:val="24"/>
        </w:rPr>
        <w:t>S08</w:t>
      </w:r>
      <w:r w:rsidRPr="00F73367">
        <w:rPr>
          <w:rFonts w:ascii="Times New Roman" w:hAnsi="Times New Roman" w:cs="Times New Roman"/>
          <w:sz w:val="24"/>
          <w:szCs w:val="24"/>
        </w:rPr>
        <w:t>.</w:t>
      </w:r>
    </w:p>
    <w:p w:rsidR="00930E3B" w:rsidRPr="00BF1824" w:rsidRDefault="00930E3B" w:rsidP="00362E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2FF" w:rsidRPr="00BF1824" w:rsidRDefault="005B72FF" w:rsidP="00930E3B">
      <w:pPr>
        <w:keepNext/>
        <w:keepLines/>
        <w:spacing w:after="0" w:line="240" w:lineRule="auto"/>
        <w:jc w:val="both"/>
        <w:outlineLvl w:val="1"/>
        <w:rPr>
          <w:rFonts w:ascii="Times New Roman" w:eastAsia="Yu Gothic Light" w:hAnsi="Times New Roman" w:cs="Times New Roman"/>
          <w:sz w:val="24"/>
          <w:szCs w:val="24"/>
        </w:rPr>
      </w:pPr>
      <w:bookmarkStart w:id="1" w:name="_Toc148360147"/>
      <w:r w:rsidRPr="00BF1824">
        <w:rPr>
          <w:rFonts w:ascii="Times New Roman" w:eastAsia="Yu Gothic Light" w:hAnsi="Times New Roman" w:cs="Times New Roman"/>
          <w:sz w:val="24"/>
          <w:szCs w:val="24"/>
        </w:rPr>
        <w:t xml:space="preserve">Usklađenost </w:t>
      </w:r>
      <w:r w:rsidR="00930E3B" w:rsidRPr="00BF1824">
        <w:rPr>
          <w:rFonts w:ascii="Times New Roman" w:eastAsia="Yu Gothic Light" w:hAnsi="Times New Roman" w:cs="Times New Roman"/>
          <w:sz w:val="24"/>
          <w:szCs w:val="24"/>
        </w:rPr>
        <w:t xml:space="preserve">ciljeva </w:t>
      </w:r>
      <w:r w:rsidRPr="00BF1824">
        <w:rPr>
          <w:rFonts w:ascii="Times New Roman" w:eastAsia="Yu Gothic Light" w:hAnsi="Times New Roman" w:cs="Times New Roman"/>
          <w:sz w:val="24"/>
          <w:szCs w:val="24"/>
        </w:rPr>
        <w:t xml:space="preserve">LRS sa </w:t>
      </w:r>
      <w:bookmarkEnd w:id="1"/>
      <w:r w:rsidR="00930E3B" w:rsidRPr="00BF1824">
        <w:rPr>
          <w:rFonts w:ascii="Times New Roman" w:eastAsia="Yu Gothic Light" w:hAnsi="Times New Roman" w:cs="Times New Roman"/>
          <w:sz w:val="24"/>
          <w:szCs w:val="24"/>
        </w:rPr>
        <w:t>specifičnim ciljevima ZPP-a:</w:t>
      </w:r>
    </w:p>
    <w:p w:rsidR="004C10CC" w:rsidRPr="00BF1824" w:rsidRDefault="004C10CC" w:rsidP="00930E3B">
      <w:pPr>
        <w:keepNext/>
        <w:keepLines/>
        <w:spacing w:after="0" w:line="240" w:lineRule="auto"/>
        <w:jc w:val="both"/>
        <w:outlineLvl w:val="1"/>
        <w:rPr>
          <w:rFonts w:ascii="Times New Roman" w:eastAsia="Yu Gothic Light" w:hAnsi="Times New Roman" w:cs="Times New Roman"/>
          <w:sz w:val="24"/>
          <w:szCs w:val="24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537"/>
        <w:gridCol w:w="2084"/>
        <w:gridCol w:w="1793"/>
        <w:gridCol w:w="3648"/>
      </w:tblGrid>
      <w:tr w:rsidR="00F73367" w:rsidRPr="004E0C51" w:rsidTr="003849B5">
        <w:tc>
          <w:tcPr>
            <w:tcW w:w="847" w:type="pct"/>
            <w:shd w:val="clear" w:color="auto" w:fill="B4C6E7" w:themeFill="accent1" w:themeFillTint="66"/>
          </w:tcPr>
          <w:p w:rsidR="00F73367" w:rsidRPr="004E0C51" w:rsidRDefault="00F73367" w:rsidP="003849B5">
            <w:pPr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Opći cilj LRS</w:t>
            </w:r>
          </w:p>
        </w:tc>
        <w:tc>
          <w:tcPr>
            <w:tcW w:w="1150" w:type="pct"/>
            <w:shd w:val="clear" w:color="auto" w:fill="B4C6E7" w:themeFill="accent1" w:themeFillTint="66"/>
          </w:tcPr>
          <w:p w:rsidR="00F73367" w:rsidRPr="004E0C51" w:rsidRDefault="00F73367" w:rsidP="003849B5">
            <w:pPr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Specifični cilj LRS</w:t>
            </w:r>
          </w:p>
        </w:tc>
        <w:tc>
          <w:tcPr>
            <w:tcW w:w="989" w:type="pct"/>
            <w:shd w:val="clear" w:color="auto" w:fill="B4C6E7" w:themeFill="accent1" w:themeFillTint="66"/>
          </w:tcPr>
          <w:p w:rsidR="00F73367" w:rsidRPr="004E0C51" w:rsidRDefault="00F73367" w:rsidP="003849B5">
            <w:pPr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Intervencija LRS</w:t>
            </w:r>
          </w:p>
        </w:tc>
        <w:tc>
          <w:tcPr>
            <w:tcW w:w="2013" w:type="pct"/>
            <w:shd w:val="clear" w:color="auto" w:fill="B4C6E7" w:themeFill="accent1" w:themeFillTint="66"/>
          </w:tcPr>
          <w:p w:rsidR="00F73367" w:rsidRPr="004E0C51" w:rsidRDefault="00F73367" w:rsidP="003849B5">
            <w:pPr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Usklađenost s specifičnim  ciljevima ZPP (uključujući međusektorski/horizontalni)</w:t>
            </w:r>
          </w:p>
        </w:tc>
      </w:tr>
      <w:tr w:rsidR="00F73367" w:rsidRPr="004E0C51" w:rsidTr="003849B5">
        <w:trPr>
          <w:trHeight w:val="1013"/>
        </w:trPr>
        <w:tc>
          <w:tcPr>
            <w:tcW w:w="847" w:type="pct"/>
            <w:vMerge w:val="restar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C1: Podizanje konkurentnosti prostora LAG-a Sjeverozapad</w:t>
            </w:r>
          </w:p>
        </w:tc>
        <w:tc>
          <w:tcPr>
            <w:tcW w:w="1150" w:type="pct"/>
            <w:vMerge w:val="restar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S1.1. </w:t>
            </w:r>
            <w:r w:rsidRPr="004E0C51">
              <w:rPr>
                <w:rFonts w:ascii="Times New Roman" w:hAnsi="Times New Roman" w:cs="Times New Roman"/>
              </w:rPr>
              <w:t>Poticanje održivog i konkurentnog poljoprivrednog sektora kroz modernizaciju, dive</w:t>
            </w:r>
            <w:r>
              <w:rPr>
                <w:rFonts w:ascii="Times New Roman" w:hAnsi="Times New Roman" w:cs="Times New Roman"/>
              </w:rPr>
              <w:t>rsifikaciju i zeleno poslovanje</w:t>
            </w:r>
          </w:p>
        </w:tc>
        <w:tc>
          <w:tcPr>
            <w:tcW w:w="989" w:type="pct"/>
            <w:vMerge w:val="restar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 xml:space="preserve">I1.1.1 Potpora </w:t>
            </w:r>
            <w:r>
              <w:rPr>
                <w:rFonts w:ascii="Times New Roman" w:hAnsi="Times New Roman" w:cs="Times New Roman"/>
              </w:rPr>
              <w:t>modernizaciji i razvoju poljoprivredne proizvodnje</w:t>
            </w:r>
          </w:p>
        </w:tc>
        <w:tc>
          <w:tcPr>
            <w:tcW w:w="2013" w:type="pc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SO2 Jačanje usmjerenosti na tržište i povećanje konkurentnosti poljoprivrednih gospodarstava kratkoročno i dugoročno, uključujući veću usmjerenost na istraživanje, tehnologiju i digitalizaciju</w:t>
            </w:r>
          </w:p>
        </w:tc>
      </w:tr>
      <w:tr w:rsidR="00F73367" w:rsidRPr="004E0C51" w:rsidTr="003849B5">
        <w:trPr>
          <w:trHeight w:val="1012"/>
        </w:trPr>
        <w:tc>
          <w:tcPr>
            <w:tcW w:w="847" w:type="pct"/>
            <w:vMerge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vMerge/>
            <w:vAlign w:val="center"/>
          </w:tcPr>
          <w:p w:rsidR="00F73367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pct"/>
            <w:vMerge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pc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 xml:space="preserve">SO8 Promicanje zapošljavanja, rasta, rodne ravnopravnosti, uključujući sudjelovanje žena u poljoprivredi, socijalne uključenosti i lokalnog razvoja u ruralnim područjima, uključujući kružno </w:t>
            </w:r>
            <w:proofErr w:type="spellStart"/>
            <w:r w:rsidRPr="004E0C51">
              <w:rPr>
                <w:rFonts w:ascii="Times New Roman" w:hAnsi="Times New Roman" w:cs="Times New Roman"/>
              </w:rPr>
              <w:t>biogospodarstvo</w:t>
            </w:r>
            <w:proofErr w:type="spellEnd"/>
            <w:r w:rsidRPr="004E0C51">
              <w:rPr>
                <w:rFonts w:ascii="Times New Roman" w:hAnsi="Times New Roman" w:cs="Times New Roman"/>
              </w:rPr>
              <w:t xml:space="preserve"> i održivo šumarstvo</w:t>
            </w:r>
          </w:p>
        </w:tc>
      </w:tr>
      <w:tr w:rsidR="00F73367" w:rsidRPr="004E0C51" w:rsidTr="003849B5">
        <w:trPr>
          <w:trHeight w:val="1973"/>
        </w:trPr>
        <w:tc>
          <w:tcPr>
            <w:tcW w:w="847" w:type="pct"/>
            <w:vMerge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S1.2. </w:t>
            </w:r>
            <w:r w:rsidRPr="004E0C51">
              <w:rPr>
                <w:rFonts w:ascii="Times New Roman" w:hAnsi="Times New Roman" w:cs="Times New Roman"/>
                <w:iCs/>
              </w:rPr>
              <w:t>Poticanje održivog i konkurentnog poljoprivrednog sektora kroz ulaganje u razvoj nepoljoprivrednih d</w:t>
            </w:r>
            <w:r>
              <w:rPr>
                <w:rFonts w:ascii="Times New Roman" w:hAnsi="Times New Roman" w:cs="Times New Roman"/>
                <w:iCs/>
              </w:rPr>
              <w:t>jelatnosti na ruralnom području</w:t>
            </w:r>
          </w:p>
        </w:tc>
        <w:tc>
          <w:tcPr>
            <w:tcW w:w="989" w:type="pc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I1</w:t>
            </w:r>
            <w:r w:rsidRPr="004E0C5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4E0C51">
              <w:rPr>
                <w:rFonts w:ascii="Times New Roman" w:hAnsi="Times New Roman" w:cs="Times New Roman"/>
              </w:rPr>
              <w:t xml:space="preserve">.1 Potpora </w:t>
            </w:r>
            <w:r>
              <w:rPr>
                <w:rFonts w:ascii="Times New Roman" w:hAnsi="Times New Roman" w:cs="Times New Roman"/>
              </w:rPr>
              <w:t xml:space="preserve">modernizaciji nepoljoprivrednih </w:t>
            </w:r>
            <w:r w:rsidRPr="004E0C51">
              <w:rPr>
                <w:rFonts w:ascii="Times New Roman" w:hAnsi="Times New Roman" w:cs="Times New Roman"/>
              </w:rPr>
              <w:t>djelatnosti na poljoprivrednim gospodarstvima</w:t>
            </w:r>
          </w:p>
        </w:tc>
        <w:tc>
          <w:tcPr>
            <w:tcW w:w="2013" w:type="pc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 xml:space="preserve">SO8 Promicanje zapošljavanja, rasta, rodne ravnopravnosti, uključujući sudjelovanje žena u poljoprivredi, socijalne uključenosti i lokalnog razvoja u ruralnim područjima, uključujući kružno </w:t>
            </w:r>
            <w:proofErr w:type="spellStart"/>
            <w:r w:rsidRPr="004E0C51">
              <w:rPr>
                <w:rFonts w:ascii="Times New Roman" w:hAnsi="Times New Roman" w:cs="Times New Roman"/>
              </w:rPr>
              <w:t>biogospodarstvo</w:t>
            </w:r>
            <w:proofErr w:type="spellEnd"/>
            <w:r w:rsidRPr="004E0C51">
              <w:rPr>
                <w:rFonts w:ascii="Times New Roman" w:hAnsi="Times New Roman" w:cs="Times New Roman"/>
              </w:rPr>
              <w:t xml:space="preserve"> i održivo šumarstvo</w:t>
            </w:r>
          </w:p>
        </w:tc>
      </w:tr>
      <w:tr w:rsidR="00F73367" w:rsidRPr="004E0C51" w:rsidTr="003849B5">
        <w:trPr>
          <w:trHeight w:val="1608"/>
        </w:trPr>
        <w:tc>
          <w:tcPr>
            <w:tcW w:w="847" w:type="pct"/>
            <w:vMerge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  <w:iCs/>
              </w:rPr>
              <w:t xml:space="preserve">S1.3. Modernizacija i izgradnja </w:t>
            </w:r>
            <w:r>
              <w:rPr>
                <w:rFonts w:ascii="Times New Roman" w:hAnsi="Times New Roman" w:cs="Times New Roman"/>
                <w:iCs/>
              </w:rPr>
              <w:t>javne</w:t>
            </w:r>
            <w:r w:rsidRPr="004E0C51">
              <w:rPr>
                <w:rFonts w:ascii="Times New Roman" w:hAnsi="Times New Roman" w:cs="Times New Roman"/>
                <w:iCs/>
              </w:rPr>
              <w:t xml:space="preserve"> infrastrukture na području LAG-a Sjeverozapad s ciljem  poboljšanja kvalitete života lokalne zajednice i poticanja društvenog razvoj</w:t>
            </w:r>
            <w:r>
              <w:rPr>
                <w:rFonts w:ascii="Times New Roman" w:hAnsi="Times New Roman" w:cs="Times New Roman"/>
                <w:iCs/>
              </w:rPr>
              <w:t>a.</w:t>
            </w:r>
          </w:p>
        </w:tc>
        <w:tc>
          <w:tcPr>
            <w:tcW w:w="989" w:type="pc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I1</w:t>
            </w:r>
            <w:r w:rsidRPr="004E0C5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4E0C51">
              <w:rPr>
                <w:rFonts w:ascii="Times New Roman" w:hAnsi="Times New Roman" w:cs="Times New Roman"/>
              </w:rPr>
              <w:t>.1 Potpora izgradnji i rekonstrukciji javne infrastrukture LAG područja</w:t>
            </w:r>
          </w:p>
        </w:tc>
        <w:tc>
          <w:tcPr>
            <w:tcW w:w="2013" w:type="pct"/>
            <w:vAlign w:val="center"/>
          </w:tcPr>
          <w:p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 xml:space="preserve">SO8 Promicanje zapošljavanja, rasta, rodne ravnopravnosti, uključujući sudjelovanje žena u poljoprivredi, socijalne uključenosti i lokalnog razvoja u ruralnim područjima, uključujući kružno </w:t>
            </w:r>
            <w:proofErr w:type="spellStart"/>
            <w:r w:rsidRPr="004E0C51">
              <w:rPr>
                <w:rFonts w:ascii="Times New Roman" w:hAnsi="Times New Roman" w:cs="Times New Roman"/>
              </w:rPr>
              <w:t>biogospodarstvo</w:t>
            </w:r>
            <w:proofErr w:type="spellEnd"/>
            <w:r w:rsidRPr="004E0C51">
              <w:rPr>
                <w:rFonts w:ascii="Times New Roman" w:hAnsi="Times New Roman" w:cs="Times New Roman"/>
              </w:rPr>
              <w:t xml:space="preserve"> i održivo šumarstvo</w:t>
            </w:r>
          </w:p>
        </w:tc>
      </w:tr>
    </w:tbl>
    <w:p w:rsidR="005B72FF" w:rsidRDefault="005B72FF" w:rsidP="005B72FF">
      <w:pPr>
        <w:rPr>
          <w:rFonts w:ascii="Times New Roman" w:hAnsi="Times New Roman" w:cs="Times New Roman"/>
          <w:sz w:val="24"/>
          <w:szCs w:val="24"/>
        </w:rPr>
      </w:pPr>
    </w:p>
    <w:p w:rsidR="00F73367" w:rsidRPr="00F73367" w:rsidRDefault="00F73367" w:rsidP="00F733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Promicanje zapošljavanja, rasta, rodne ravnopravnosti, uključujući sudjelovanje žena u poljoprivredi, socijalne uključenosti i lokalnog razvoja u ruralnim područjima, uključujući kružno </w:t>
      </w:r>
      <w:proofErr w:type="spellStart"/>
      <w:r w:rsidRPr="00F73367">
        <w:rPr>
          <w:rFonts w:ascii="Times New Roman" w:hAnsi="Times New Roman" w:cs="Times New Roman"/>
          <w:sz w:val="24"/>
          <w:szCs w:val="24"/>
        </w:rPr>
        <w:t>biogospodarstvo</w:t>
      </w:r>
      <w:proofErr w:type="spellEnd"/>
      <w:r w:rsidRPr="00F73367">
        <w:rPr>
          <w:rFonts w:ascii="Times New Roman" w:hAnsi="Times New Roman" w:cs="Times New Roman"/>
          <w:sz w:val="24"/>
          <w:szCs w:val="24"/>
        </w:rPr>
        <w:t xml:space="preserve"> i održivo šumarstvo. </w:t>
      </w:r>
    </w:p>
    <w:p w:rsidR="00F73367" w:rsidRPr="00F73367" w:rsidRDefault="00F73367" w:rsidP="00F733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SO2 ZPP-a doprinosi intervencija I1.1.1 Potpora modernizaciji i razvoju poljoprivredne proizvodnje. </w:t>
      </w:r>
    </w:p>
    <w:p w:rsidR="00F73367" w:rsidRPr="00F73367" w:rsidRDefault="00F73367" w:rsidP="00F733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SO8 ZPP-a doprinose intervencije obuhvaćene specifičnim ciljevima S1.2. i S1.3. ove LRS, točnije intervencije I1.2.1 Potpora modernizaciji nepoljoprivrednih djelatnosti na poljoprivrednim gospodarstvima i I3.1.1 Potpora izgradnji i rekonstrukciji javne infrastrukture LAG područja. </w:t>
      </w:r>
    </w:p>
    <w:p w:rsidR="00F73367" w:rsidRPr="00F73367" w:rsidRDefault="00F73367" w:rsidP="00F733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Lokalna razvojna strategija usklađena je s Planom razvoja Varaždinske županije za period 2021. -2027.g., a posebice s posebnim ciljevima Plana razvoja: </w:t>
      </w:r>
    </w:p>
    <w:p w:rsidR="00F73367" w:rsidRPr="00F73367" w:rsidRDefault="00F73367" w:rsidP="00F73367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PC 1. Pametan i održiv gospodarski rast  – kroz ulaganja u povećanje konkurentnosti OPG-a na teritoriju županije ulaganjem u njihov tehnološki razvoj i modernizaciju poslovanja direktno će se doprinijeti održivom rastu gospodarstva Varaždinske županije. </w:t>
      </w:r>
    </w:p>
    <w:p w:rsidR="00F73367" w:rsidRDefault="00F73367" w:rsidP="00F73367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PC 2. Razvoj funkcionalne i održive turističke regije – kroz potporu za modernizaciju nepoljoprivrednih djelatnosti na poljoprivrednim gospodarstvima. Intervencijom I1.2.1 se direktno osnažuje turistički sektor u Županiji te se usmjerava prema održivoj turističkoj regiji. </w:t>
      </w:r>
    </w:p>
    <w:p w:rsidR="00F73367" w:rsidRPr="00F73367" w:rsidRDefault="00F73367" w:rsidP="00F73367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>PC 9. Unaprjeđenje osnovne regionalne i lokalne infrastrukture te organizacije prometnih sustava – kroz potporu izgradnji i rekonstrukciji javne infrastrukture LAG područja direktno se doprinosi unaprjeđenju osnovne infrastrukture na području Varaždinske županije.</w:t>
      </w:r>
    </w:p>
    <w:sectPr w:rsidR="00F73367" w:rsidRPr="00F733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F5A" w:rsidRDefault="008C2F5A" w:rsidP="004C10CC">
      <w:pPr>
        <w:spacing w:after="0" w:line="240" w:lineRule="auto"/>
      </w:pPr>
      <w:r>
        <w:separator/>
      </w:r>
    </w:p>
  </w:endnote>
  <w:endnote w:type="continuationSeparator" w:id="0">
    <w:p w:rsidR="008C2F5A" w:rsidRDefault="008C2F5A" w:rsidP="004C1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F5A" w:rsidRDefault="008C2F5A" w:rsidP="004C10CC">
      <w:pPr>
        <w:spacing w:after="0" w:line="240" w:lineRule="auto"/>
      </w:pPr>
      <w:r>
        <w:separator/>
      </w:r>
    </w:p>
  </w:footnote>
  <w:footnote w:type="continuationSeparator" w:id="0">
    <w:p w:rsidR="008C2F5A" w:rsidRDefault="008C2F5A" w:rsidP="004C1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0CC" w:rsidRDefault="00F73367" w:rsidP="00F73367">
    <w:pPr>
      <w:pStyle w:val="Zaglavlje"/>
      <w:jc w:val="center"/>
    </w:pPr>
    <w:r w:rsidRPr="00183B77">
      <w:rPr>
        <w:rFonts w:ascii="Cambria" w:hAnsi="Cambria"/>
        <w:noProof/>
        <w:lang w:eastAsia="hr-HR"/>
      </w:rPr>
      <w:drawing>
        <wp:anchor distT="0" distB="0" distL="114300" distR="114300" simplePos="0" relativeHeight="251659264" behindDoc="1" locked="0" layoutInCell="1" allowOverlap="1" wp14:anchorId="7D961B59" wp14:editId="02A413C8">
          <wp:simplePos x="0" y="0"/>
          <wp:positionH relativeFrom="margin">
            <wp:posOffset>4548505</wp:posOffset>
          </wp:positionH>
          <wp:positionV relativeFrom="margin">
            <wp:posOffset>-572135</wp:posOffset>
          </wp:positionV>
          <wp:extent cx="563880" cy="563245"/>
          <wp:effectExtent l="0" t="0" r="7620" b="8255"/>
          <wp:wrapTight wrapText="bothSides">
            <wp:wrapPolygon edited="0">
              <wp:start x="0" y="0"/>
              <wp:lineTo x="0" y="21186"/>
              <wp:lineTo x="21162" y="21186"/>
              <wp:lineTo x="21162" y="0"/>
              <wp:lineTo x="0" y="0"/>
            </wp:wrapPolygon>
          </wp:wrapTight>
          <wp:docPr id="1" name="Slika 1" descr="LOGO_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LA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10CC">
      <w:rPr>
        <w:noProof/>
        <w:lang w:eastAsia="hr-HR"/>
      </w:rPr>
      <w:drawing>
        <wp:inline distT="0" distB="0" distL="0" distR="0" wp14:anchorId="04D4E71C" wp14:editId="76B2DF08">
          <wp:extent cx="3529965" cy="579120"/>
          <wp:effectExtent l="0" t="0" r="0" b="0"/>
          <wp:docPr id="23" name="Slika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DF367B"/>
    <w:multiLevelType w:val="multilevel"/>
    <w:tmpl w:val="0B728A3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4D8C394F"/>
    <w:multiLevelType w:val="hybridMultilevel"/>
    <w:tmpl w:val="F01A9608"/>
    <w:lvl w:ilvl="0" w:tplc="8FD6832E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AC6AA0"/>
    <w:multiLevelType w:val="hybridMultilevel"/>
    <w:tmpl w:val="C024D28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2FF"/>
    <w:rsid w:val="000C196B"/>
    <w:rsid w:val="001052B3"/>
    <w:rsid w:val="00362E74"/>
    <w:rsid w:val="00404FDE"/>
    <w:rsid w:val="004C10CC"/>
    <w:rsid w:val="00580DA6"/>
    <w:rsid w:val="005B72FF"/>
    <w:rsid w:val="00675C76"/>
    <w:rsid w:val="006C24F6"/>
    <w:rsid w:val="008C2F5A"/>
    <w:rsid w:val="00930E3B"/>
    <w:rsid w:val="00B34E19"/>
    <w:rsid w:val="00BF1824"/>
    <w:rsid w:val="00CC3A54"/>
    <w:rsid w:val="00EC44E4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4F356-4BDE-4E0C-BF20-599FB6F7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Reetkatablice7">
    <w:name w:val="Rešetka tablice7"/>
    <w:basedOn w:val="Obinatablica"/>
    <w:next w:val="Reetkatablice"/>
    <w:uiPriority w:val="39"/>
    <w:rsid w:val="005B72FF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qFormat/>
    <w:rsid w:val="005B7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930E3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C1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C10CC"/>
  </w:style>
  <w:style w:type="paragraph" w:styleId="Podnoje">
    <w:name w:val="footer"/>
    <w:basedOn w:val="Normal"/>
    <w:link w:val="PodnojeChar"/>
    <w:uiPriority w:val="99"/>
    <w:unhideWhenUsed/>
    <w:rsid w:val="004C1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C10CC"/>
  </w:style>
  <w:style w:type="character" w:customStyle="1" w:styleId="OdlomakpopisaChar">
    <w:name w:val="Odlomak popisa Char"/>
    <w:link w:val="Odlomakpopisa"/>
    <w:uiPriority w:val="34"/>
    <w:qFormat/>
    <w:locked/>
    <w:rsid w:val="00F73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</dc:creator>
  <cp:keywords/>
  <dc:description/>
  <cp:lastModifiedBy>Mario Željezić</cp:lastModifiedBy>
  <cp:revision>12</cp:revision>
  <dcterms:created xsi:type="dcterms:W3CDTF">2024-09-09T07:55:00Z</dcterms:created>
  <dcterms:modified xsi:type="dcterms:W3CDTF">2025-02-17T12:33:00Z</dcterms:modified>
</cp:coreProperties>
</file>